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C38F26" w14:textId="77777777" w:rsidR="00A17CEB" w:rsidRDefault="005F0BAF">
      <w:pPr>
        <w:pStyle w:val="FootnoteText"/>
        <w:tabs>
          <w:tab w:val="left" w:pos="1167"/>
        </w:tabs>
        <w:jc w:val="center"/>
      </w:pPr>
      <w:bookmarkStart w:id="0" w:name="_GoBack"/>
      <w:bookmarkEnd w:id="0"/>
      <w:r>
        <w:rPr>
          <w:noProof/>
          <w:lang w:eastAsia="en-GB"/>
        </w:rPr>
        <w:drawing>
          <wp:anchor distT="0" distB="0" distL="114300" distR="114300" simplePos="0" relativeHeight="251658240" behindDoc="0" locked="0" layoutInCell="1" allowOverlap="1" wp14:anchorId="1D13F212" wp14:editId="213A5F3A">
            <wp:simplePos x="0" y="0"/>
            <wp:positionH relativeFrom="column">
              <wp:posOffset>-152403</wp:posOffset>
            </wp:positionH>
            <wp:positionV relativeFrom="paragraph">
              <wp:posOffset>-200025</wp:posOffset>
            </wp:positionV>
            <wp:extent cx="828382" cy="976643"/>
            <wp:effectExtent l="0" t="0" r="0" b="0"/>
            <wp:wrapNone/>
            <wp:docPr id="5" name="Picture 6" descr="C:\Users\pmcpherson\Desktop\Logo\FHP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828382" cy="976643"/>
                    </a:xfrm>
                    <a:prstGeom prst="rect">
                      <a:avLst/>
                    </a:prstGeom>
                    <a:noFill/>
                    <a:ln>
                      <a:noFill/>
                      <a:prstDash/>
                    </a:ln>
                  </pic:spPr>
                </pic:pic>
              </a:graphicData>
            </a:graphic>
          </wp:anchor>
        </w:drawing>
      </w:r>
      <w:r>
        <w:rPr>
          <w:noProof/>
          <w:lang w:eastAsia="en-GB"/>
        </w:rPr>
        <w:drawing>
          <wp:inline distT="0" distB="0" distL="0" distR="0" wp14:anchorId="576400DF" wp14:editId="32824BD2">
            <wp:extent cx="1237475" cy="1224966"/>
            <wp:effectExtent l="0" t="0" r="775" b="0"/>
            <wp:docPr id="6" name="Picture 4" descr="C:\Users\pmcpherson\Desktop\New School Logo Design 1_300dpi - printing and large scal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237475" cy="1224966"/>
                    </a:xfrm>
                    <a:prstGeom prst="rect">
                      <a:avLst/>
                    </a:prstGeom>
                    <a:noFill/>
                    <a:ln>
                      <a:noFill/>
                      <a:prstDash/>
                    </a:ln>
                  </pic:spPr>
                </pic:pic>
              </a:graphicData>
            </a:graphic>
          </wp:inline>
        </w:drawing>
      </w:r>
    </w:p>
    <w:p w14:paraId="2A577175" w14:textId="77777777" w:rsidR="00F527CE" w:rsidRPr="00F527CE" w:rsidRDefault="00F527CE">
      <w:pPr>
        <w:pStyle w:val="FootnoteText"/>
        <w:tabs>
          <w:tab w:val="left" w:pos="1167"/>
        </w:tabs>
        <w:jc w:val="center"/>
        <w:rPr>
          <w:sz w:val="16"/>
          <w:szCs w:val="16"/>
        </w:rPr>
      </w:pPr>
    </w:p>
    <w:p w14:paraId="77A8685F" w14:textId="77777777" w:rsidR="00A17CEB" w:rsidRPr="00F527CE" w:rsidRDefault="00F527CE">
      <w:pPr>
        <w:pStyle w:val="FootnoteText"/>
        <w:tabs>
          <w:tab w:val="left" w:pos="1167"/>
        </w:tabs>
        <w:jc w:val="center"/>
        <w:rPr>
          <w:rFonts w:ascii="Comic Sans MS" w:hAnsi="Comic Sans MS"/>
          <w:b/>
          <w:sz w:val="24"/>
          <w:szCs w:val="24"/>
        </w:rPr>
      </w:pPr>
      <w:r w:rsidRPr="00F527CE">
        <w:rPr>
          <w:rFonts w:ascii="Comic Sans MS" w:hAnsi="Comic Sans MS"/>
          <w:b/>
          <w:sz w:val="24"/>
          <w:szCs w:val="24"/>
        </w:rPr>
        <w:t>The Green Infant School</w:t>
      </w:r>
    </w:p>
    <w:p w14:paraId="12B900AC" w14:textId="77777777" w:rsidR="00F527CE" w:rsidRDefault="00F527CE" w:rsidP="00F527CE">
      <w:pPr>
        <w:spacing w:after="0" w:line="240" w:lineRule="auto"/>
        <w:rPr>
          <w:rFonts w:ascii="Comic Sans MS" w:hAnsi="Comic Sans MS" w:cs="Arial"/>
          <w:sz w:val="24"/>
          <w:szCs w:val="24"/>
        </w:rPr>
      </w:pPr>
    </w:p>
    <w:p w14:paraId="5E5B7936" w14:textId="402002E9" w:rsidR="00A17CEB" w:rsidRPr="00F527CE" w:rsidRDefault="00550A31" w:rsidP="00F527CE">
      <w:pPr>
        <w:spacing w:after="0" w:line="240" w:lineRule="auto"/>
        <w:rPr>
          <w:rFonts w:ascii="Comic Sans MS" w:hAnsi="Comic Sans MS" w:cs="Arial"/>
          <w:sz w:val="24"/>
          <w:szCs w:val="24"/>
        </w:rPr>
      </w:pPr>
      <w:r>
        <w:rPr>
          <w:rFonts w:ascii="Comic Sans MS" w:hAnsi="Comic Sans MS" w:cs="Arial"/>
          <w:sz w:val="24"/>
          <w:szCs w:val="24"/>
        </w:rPr>
        <w:t>June</w:t>
      </w:r>
      <w:r w:rsidR="00E04F7A">
        <w:rPr>
          <w:rFonts w:ascii="Comic Sans MS" w:hAnsi="Comic Sans MS" w:cs="Arial"/>
          <w:sz w:val="24"/>
          <w:szCs w:val="24"/>
        </w:rPr>
        <w:t xml:space="preserve"> 2020</w:t>
      </w:r>
    </w:p>
    <w:p w14:paraId="7645E554" w14:textId="77777777" w:rsidR="00A17CEB" w:rsidRDefault="00A17CEB">
      <w:pPr>
        <w:spacing w:after="0" w:line="240" w:lineRule="auto"/>
      </w:pPr>
    </w:p>
    <w:p w14:paraId="727BCA1D"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Dear Parents,</w:t>
      </w:r>
    </w:p>
    <w:p w14:paraId="1205AB75"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b/>
          <w:sz w:val="24"/>
          <w:szCs w:val="24"/>
        </w:rPr>
      </w:pPr>
    </w:p>
    <w:p w14:paraId="7E8F50C9" w14:textId="4CF3F2B5" w:rsidR="00F527CE" w:rsidRPr="00F527CE" w:rsidRDefault="00F527CE" w:rsidP="00F527CE">
      <w:pPr>
        <w:suppressAutoHyphens w:val="0"/>
        <w:autoSpaceDN/>
        <w:spacing w:after="0" w:line="240" w:lineRule="auto"/>
        <w:jc w:val="both"/>
        <w:textAlignment w:val="auto"/>
        <w:rPr>
          <w:rFonts w:ascii="Comic Sans MS" w:eastAsia="Times New Roman" w:hAnsi="Comic Sans MS"/>
          <w:b/>
          <w:sz w:val="24"/>
          <w:szCs w:val="24"/>
        </w:rPr>
      </w:pPr>
      <w:r w:rsidRPr="00F527CE">
        <w:rPr>
          <w:rFonts w:ascii="Comic Sans MS" w:eastAsia="Times New Roman" w:hAnsi="Comic Sans MS"/>
          <w:b/>
          <w:sz w:val="24"/>
          <w:szCs w:val="24"/>
        </w:rPr>
        <w:t>Universa</w:t>
      </w:r>
      <w:r>
        <w:rPr>
          <w:rFonts w:ascii="Comic Sans MS" w:eastAsia="Times New Roman" w:hAnsi="Comic Sans MS"/>
          <w:b/>
          <w:sz w:val="24"/>
          <w:szCs w:val="24"/>
        </w:rPr>
        <w:t>l Free School Meals (UIFSM)</w:t>
      </w:r>
      <w:r w:rsidR="007D3C45">
        <w:rPr>
          <w:rFonts w:ascii="Comic Sans MS" w:eastAsia="Times New Roman" w:hAnsi="Comic Sans MS"/>
          <w:b/>
          <w:sz w:val="24"/>
          <w:szCs w:val="24"/>
        </w:rPr>
        <w:t xml:space="preserve"> and Pupil Premium</w:t>
      </w:r>
      <w:r>
        <w:rPr>
          <w:rFonts w:ascii="Comic Sans MS" w:eastAsia="Times New Roman" w:hAnsi="Comic Sans MS"/>
          <w:b/>
          <w:sz w:val="24"/>
          <w:szCs w:val="24"/>
        </w:rPr>
        <w:t xml:space="preserve"> 20</w:t>
      </w:r>
      <w:r w:rsidR="00E04F7A">
        <w:rPr>
          <w:rFonts w:ascii="Comic Sans MS" w:eastAsia="Times New Roman" w:hAnsi="Comic Sans MS"/>
          <w:b/>
          <w:sz w:val="24"/>
          <w:szCs w:val="24"/>
        </w:rPr>
        <w:t>20</w:t>
      </w:r>
    </w:p>
    <w:p w14:paraId="5B1B3271"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b/>
          <w:sz w:val="24"/>
          <w:szCs w:val="24"/>
        </w:rPr>
      </w:pPr>
    </w:p>
    <w:p w14:paraId="265CDE12" w14:textId="77777777" w:rsidR="00ED094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 xml:space="preserve">We are now entering the </w:t>
      </w:r>
      <w:r w:rsidR="00E04F7A">
        <w:rPr>
          <w:rFonts w:ascii="Comic Sans MS" w:eastAsia="Times New Roman" w:hAnsi="Comic Sans MS"/>
          <w:sz w:val="24"/>
          <w:szCs w:val="24"/>
        </w:rPr>
        <w:t>seventh</w:t>
      </w:r>
      <w:r w:rsidRPr="00F527CE">
        <w:rPr>
          <w:rFonts w:ascii="Comic Sans MS" w:eastAsia="Times New Roman" w:hAnsi="Comic Sans MS"/>
          <w:sz w:val="24"/>
          <w:szCs w:val="24"/>
        </w:rPr>
        <w:t xml:space="preserve"> year of UIFSM, where all infant aged children (Reception, Year 1 and Year 2 classes) are entitled to receive, free of charge, a midday meal under this Government initiative.  These will continue to be the exact same high standard, nutritionally based and balanced meals as those served throughout the majority of primary schools in </w:t>
      </w:r>
    </w:p>
    <w:p w14:paraId="3D6B09F8" w14:textId="175155FF"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Derbyshire.</w:t>
      </w:r>
    </w:p>
    <w:p w14:paraId="4E6A3EAB"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p>
    <w:p w14:paraId="758892C8" w14:textId="322CFC2F" w:rsidR="007D3C45" w:rsidRPr="007D3C45" w:rsidRDefault="00F527CE" w:rsidP="007D3C45">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In addition</w:t>
      </w:r>
      <w:r w:rsidR="007D3C45">
        <w:rPr>
          <w:rFonts w:ascii="Comic Sans MS" w:eastAsia="Times New Roman" w:hAnsi="Comic Sans MS"/>
          <w:sz w:val="24"/>
          <w:szCs w:val="24"/>
        </w:rPr>
        <w:t>,</w:t>
      </w:r>
      <w:r w:rsidRPr="00F527CE">
        <w:rPr>
          <w:rFonts w:ascii="Comic Sans MS" w:eastAsia="Times New Roman" w:hAnsi="Comic Sans MS"/>
          <w:sz w:val="24"/>
          <w:szCs w:val="24"/>
        </w:rPr>
        <w:t xml:space="preserve"> the Government </w:t>
      </w:r>
      <w:r w:rsidR="007D3C45">
        <w:rPr>
          <w:rFonts w:ascii="Comic Sans MS" w:eastAsia="Times New Roman" w:hAnsi="Comic Sans MS"/>
          <w:sz w:val="24"/>
          <w:szCs w:val="24"/>
        </w:rPr>
        <w:t xml:space="preserve">provide </w:t>
      </w:r>
      <w:r w:rsidRPr="00F527CE">
        <w:rPr>
          <w:rFonts w:ascii="Comic Sans MS" w:eastAsia="Times New Roman" w:hAnsi="Comic Sans MS"/>
          <w:sz w:val="24"/>
          <w:szCs w:val="24"/>
        </w:rPr>
        <w:t xml:space="preserve">additional funding to our school for each pupil that is eligible for the Pupil Premium. </w:t>
      </w:r>
      <w:r w:rsidR="007D3C45" w:rsidRPr="007D3C45">
        <w:rPr>
          <w:rFonts w:ascii="Comic Sans MS" w:eastAsia="Times New Roman" w:hAnsi="Comic Sans MS"/>
          <w:sz w:val="24"/>
          <w:szCs w:val="24"/>
        </w:rPr>
        <w:t>If your child is eligible, they may also be entitled to a sum of money paid to their school to boost their learning. Schools can choose how to s</w:t>
      </w:r>
      <w:r w:rsidR="007D3C45">
        <w:rPr>
          <w:rFonts w:ascii="Comic Sans MS" w:eastAsia="Times New Roman" w:hAnsi="Comic Sans MS"/>
          <w:sz w:val="24"/>
          <w:szCs w:val="24"/>
        </w:rPr>
        <w:t xml:space="preserve">pend their pupil premium money by identifying </w:t>
      </w:r>
      <w:r w:rsidR="007D3C45" w:rsidRPr="007D3C45">
        <w:rPr>
          <w:rFonts w:ascii="Comic Sans MS" w:eastAsia="Times New Roman" w:hAnsi="Comic Sans MS"/>
          <w:sz w:val="24"/>
          <w:szCs w:val="24"/>
        </w:rPr>
        <w:t>what would be of most benefit to the children who are eligible.</w:t>
      </w:r>
    </w:p>
    <w:p w14:paraId="1373EA49"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p>
    <w:p w14:paraId="60EFAE16"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Common ways in which schools spend their pupil premium fund include:</w:t>
      </w:r>
    </w:p>
    <w:p w14:paraId="65F66B57"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p>
    <w:p w14:paraId="3980D148"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Extra one-to-one or small-group support for children within the classroom.</w:t>
      </w:r>
    </w:p>
    <w:p w14:paraId="1DE9877B"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Employing extra teaching assistants to work with classes.</w:t>
      </w:r>
    </w:p>
    <w:p w14:paraId="22FF48BC"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Running catch-up sessions before or after school, for example for children who need extra help with maths or literacy.</w:t>
      </w:r>
    </w:p>
    <w:p w14:paraId="36961FFA"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Running a school breakfast club to improve attendance.</w:t>
      </w:r>
    </w:p>
    <w:p w14:paraId="38557ED4"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Providing extra tuition for able children.</w:t>
      </w:r>
    </w:p>
    <w:p w14:paraId="42EF7005"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Providing music lessons for children whose families would be unable to pay for them.</w:t>
      </w:r>
    </w:p>
    <w:p w14:paraId="76A943F5"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Funding educational trips and visits.</w:t>
      </w:r>
    </w:p>
    <w:p w14:paraId="56A10D88"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Paying for additional help such as speech and language therapy or family therapy.</w:t>
      </w:r>
    </w:p>
    <w:p w14:paraId="7B90FA3C"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Funding English classes for children who speak another language at home.</w:t>
      </w:r>
    </w:p>
    <w:p w14:paraId="4B1AECE2" w14:textId="02D35BA3" w:rsid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Investing in resources that boost children’s learning, such as laptops or tablets.</w:t>
      </w:r>
    </w:p>
    <w:p w14:paraId="016F376A" w14:textId="77777777" w:rsid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p>
    <w:p w14:paraId="2FAD548F" w14:textId="45E43ECE" w:rsidR="007D3C45" w:rsidRDefault="00550A31" w:rsidP="007D3C45">
      <w:pPr>
        <w:suppressAutoHyphens w:val="0"/>
        <w:autoSpaceDN/>
        <w:spacing w:after="0" w:line="240" w:lineRule="auto"/>
        <w:jc w:val="both"/>
        <w:textAlignment w:val="auto"/>
        <w:rPr>
          <w:rFonts w:ascii="Comic Sans MS" w:eastAsia="Times New Roman" w:hAnsi="Comic Sans MS"/>
          <w:sz w:val="24"/>
          <w:szCs w:val="24"/>
        </w:rPr>
      </w:pPr>
      <w:r>
        <w:rPr>
          <w:rFonts w:ascii="Comic Sans MS" w:eastAsia="Times New Roman" w:hAnsi="Comic Sans MS"/>
          <w:sz w:val="24"/>
          <w:szCs w:val="24"/>
        </w:rPr>
        <w:t>R</w:t>
      </w:r>
      <w:r w:rsidR="007D3C45" w:rsidRPr="007D3C45">
        <w:rPr>
          <w:rFonts w:ascii="Comic Sans MS" w:eastAsia="Times New Roman" w:hAnsi="Comic Sans MS"/>
          <w:sz w:val="24"/>
          <w:szCs w:val="24"/>
        </w:rPr>
        <w:t>esearch shows that the fund does help to narrow gaps between disadvantaged children and their peer</w:t>
      </w:r>
      <w:r>
        <w:rPr>
          <w:rFonts w:ascii="Comic Sans MS" w:eastAsia="Times New Roman" w:hAnsi="Comic Sans MS"/>
          <w:sz w:val="24"/>
          <w:szCs w:val="24"/>
        </w:rPr>
        <w:t>s, particularly in English and M</w:t>
      </w:r>
      <w:r w:rsidR="007D3C45" w:rsidRPr="007D3C45">
        <w:rPr>
          <w:rFonts w:ascii="Comic Sans MS" w:eastAsia="Times New Roman" w:hAnsi="Comic Sans MS"/>
          <w:sz w:val="24"/>
          <w:szCs w:val="24"/>
        </w:rPr>
        <w:t>aths</w:t>
      </w:r>
      <w:r w:rsidR="007D3C45">
        <w:rPr>
          <w:rFonts w:ascii="Comic Sans MS" w:eastAsia="Times New Roman" w:hAnsi="Comic Sans MS"/>
          <w:sz w:val="24"/>
          <w:szCs w:val="24"/>
        </w:rPr>
        <w:t>.</w:t>
      </w:r>
    </w:p>
    <w:p w14:paraId="40F549C9" w14:textId="1D1C8E1F" w:rsid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p>
    <w:p w14:paraId="205D6E56" w14:textId="2CBC6B75"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Pr>
          <w:rFonts w:ascii="Comic Sans MS" w:eastAsia="Times New Roman" w:hAnsi="Comic Sans MS"/>
          <w:sz w:val="24"/>
          <w:szCs w:val="24"/>
        </w:rPr>
        <w:t>Children are eligible for</w:t>
      </w:r>
      <w:r w:rsidRPr="007D3C45">
        <w:rPr>
          <w:rFonts w:ascii="Comic Sans MS" w:eastAsia="Times New Roman" w:hAnsi="Comic Sans MS"/>
          <w:sz w:val="24"/>
          <w:szCs w:val="24"/>
        </w:rPr>
        <w:t xml:space="preserve"> pupil premium – if you receive any of the following benefits:</w:t>
      </w:r>
    </w:p>
    <w:p w14:paraId="3B5E90D7"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Universal credit (provided you have a net income of £7400 or less)</w:t>
      </w:r>
    </w:p>
    <w:p w14:paraId="35E75967"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Income support</w:t>
      </w:r>
    </w:p>
    <w:p w14:paraId="075DA155"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Income-based jobseekers’ allowance</w:t>
      </w:r>
    </w:p>
    <w:p w14:paraId="2E02F659"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Income-related employment and support allowance</w:t>
      </w:r>
    </w:p>
    <w:p w14:paraId="42B17E36"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Support under Part IV of the Immigration and Asylum Act 1999</w:t>
      </w:r>
    </w:p>
    <w:p w14:paraId="2E43BB34"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The guaranteed element of state pension credit</w:t>
      </w:r>
    </w:p>
    <w:p w14:paraId="77718EB5" w14:textId="77777777" w:rsidR="007D3C45" w:rsidRPr="007D3C45" w:rsidRDefault="007D3C45" w:rsidP="007D3C45">
      <w:pPr>
        <w:numPr>
          <w:ilvl w:val="0"/>
          <w:numId w:val="1"/>
        </w:num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Child tax credit, provided that you are not also entitled to working tax credit and have an annual gross income of £16,190 or less</w:t>
      </w:r>
    </w:p>
    <w:p w14:paraId="5A7CA745" w14:textId="1808177F"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r w:rsidRPr="007D3C45">
        <w:rPr>
          <w:rFonts w:ascii="Comic Sans MS" w:eastAsia="Times New Roman" w:hAnsi="Comic Sans MS"/>
          <w:sz w:val="24"/>
          <w:szCs w:val="24"/>
        </w:rPr>
        <w:t xml:space="preserve">These benefits </w:t>
      </w:r>
      <w:r>
        <w:rPr>
          <w:rFonts w:ascii="Comic Sans MS" w:eastAsia="Times New Roman" w:hAnsi="Comic Sans MS"/>
          <w:sz w:val="24"/>
          <w:szCs w:val="24"/>
        </w:rPr>
        <w:t xml:space="preserve">are now </w:t>
      </w:r>
      <w:r w:rsidRPr="007D3C45">
        <w:rPr>
          <w:rFonts w:ascii="Comic Sans MS" w:eastAsia="Times New Roman" w:hAnsi="Comic Sans MS"/>
          <w:sz w:val="24"/>
          <w:szCs w:val="24"/>
        </w:rPr>
        <w:t>into a single benefit, called Universal Credit. </w:t>
      </w:r>
    </w:p>
    <w:p w14:paraId="6B84F687" w14:textId="77777777" w:rsidR="007D3C45" w:rsidRPr="007D3C45" w:rsidRDefault="007D3C45" w:rsidP="007D3C45">
      <w:pPr>
        <w:suppressAutoHyphens w:val="0"/>
        <w:autoSpaceDN/>
        <w:spacing w:after="0" w:line="240" w:lineRule="auto"/>
        <w:jc w:val="both"/>
        <w:textAlignment w:val="auto"/>
        <w:rPr>
          <w:rFonts w:ascii="Comic Sans MS" w:eastAsia="Times New Roman" w:hAnsi="Comic Sans MS"/>
          <w:sz w:val="24"/>
          <w:szCs w:val="24"/>
        </w:rPr>
      </w:pPr>
    </w:p>
    <w:p w14:paraId="5CF2FC36" w14:textId="2ED8C002" w:rsidR="00F527CE" w:rsidRPr="007D3C45" w:rsidRDefault="00F527CE" w:rsidP="00F527CE">
      <w:pPr>
        <w:suppressAutoHyphens w:val="0"/>
        <w:autoSpaceDN/>
        <w:spacing w:after="0" w:line="240" w:lineRule="auto"/>
        <w:jc w:val="both"/>
        <w:textAlignment w:val="auto"/>
        <w:rPr>
          <w:rFonts w:ascii="Comic Sans MS" w:eastAsia="Times New Roman" w:hAnsi="Comic Sans MS"/>
          <w:sz w:val="24"/>
          <w:szCs w:val="24"/>
          <w:u w:val="single"/>
        </w:rPr>
      </w:pPr>
      <w:r w:rsidRPr="007D3C45">
        <w:rPr>
          <w:rFonts w:ascii="Comic Sans MS" w:eastAsia="Times New Roman" w:hAnsi="Comic Sans MS"/>
          <w:sz w:val="24"/>
          <w:szCs w:val="24"/>
          <w:u w:val="single"/>
        </w:rPr>
        <w:t xml:space="preserve">To ensure we capture all funds that are applicable to us, please complete the attached form and return it to school as soon as possible in order that we can register your child ready for September. </w:t>
      </w:r>
    </w:p>
    <w:p w14:paraId="70C29881"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p>
    <w:p w14:paraId="7461747C" w14:textId="32716C6C"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 xml:space="preserve">Where there are two parent/guardians at the address of the child it is important that details for </w:t>
      </w:r>
      <w:r w:rsidRPr="00F527CE">
        <w:rPr>
          <w:rFonts w:ascii="Comic Sans MS" w:eastAsia="Times New Roman" w:hAnsi="Comic Sans MS"/>
          <w:b/>
          <w:sz w:val="24"/>
          <w:szCs w:val="24"/>
        </w:rPr>
        <w:t>both</w:t>
      </w:r>
      <w:r w:rsidRPr="00F527CE">
        <w:rPr>
          <w:rFonts w:ascii="Comic Sans MS" w:eastAsia="Times New Roman" w:hAnsi="Comic Sans MS"/>
          <w:sz w:val="24"/>
          <w:szCs w:val="24"/>
        </w:rPr>
        <w:t xml:space="preserve"> of these are submitted.  We have learnt in the past that it is quite common for one parent or guardian’s details to be eligible whilst the other parent to be ineligible.  </w:t>
      </w:r>
      <w:r w:rsidR="00610927">
        <w:rPr>
          <w:rFonts w:ascii="Comic Sans MS" w:eastAsia="Times New Roman" w:hAnsi="Comic Sans MS"/>
          <w:sz w:val="24"/>
          <w:szCs w:val="24"/>
        </w:rPr>
        <w:t>B</w:t>
      </w:r>
      <w:r w:rsidRPr="00F527CE">
        <w:rPr>
          <w:rFonts w:ascii="Comic Sans MS" w:eastAsia="Times New Roman" w:hAnsi="Comic Sans MS"/>
          <w:sz w:val="24"/>
          <w:szCs w:val="24"/>
        </w:rPr>
        <w:t xml:space="preserve">y checking </w:t>
      </w:r>
      <w:proofErr w:type="gramStart"/>
      <w:r w:rsidRPr="00F527CE">
        <w:rPr>
          <w:rFonts w:ascii="Comic Sans MS" w:eastAsia="Times New Roman" w:hAnsi="Comic Sans MS"/>
          <w:sz w:val="24"/>
          <w:szCs w:val="24"/>
        </w:rPr>
        <w:t>both</w:t>
      </w:r>
      <w:proofErr w:type="gramEnd"/>
      <w:r w:rsidRPr="00F527CE">
        <w:rPr>
          <w:rFonts w:ascii="Comic Sans MS" w:eastAsia="Times New Roman" w:hAnsi="Comic Sans MS"/>
          <w:sz w:val="24"/>
          <w:szCs w:val="24"/>
        </w:rPr>
        <w:t xml:space="preserve"> we have more chance of capturing the Premium.</w:t>
      </w:r>
    </w:p>
    <w:p w14:paraId="59BEC157"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p>
    <w:p w14:paraId="38B97801" w14:textId="5C607705"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Thank you.</w:t>
      </w:r>
    </w:p>
    <w:p w14:paraId="3E3D8685"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p>
    <w:p w14:paraId="595E7315"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Mrs. P. Whitton</w:t>
      </w:r>
    </w:p>
    <w:p w14:paraId="1771D382" w14:textId="77777777" w:rsidR="00F527CE" w:rsidRPr="00F527CE" w:rsidRDefault="00F527CE" w:rsidP="00F527CE">
      <w:pPr>
        <w:suppressAutoHyphens w:val="0"/>
        <w:autoSpaceDN/>
        <w:spacing w:after="0" w:line="240" w:lineRule="auto"/>
        <w:jc w:val="both"/>
        <w:textAlignment w:val="auto"/>
        <w:rPr>
          <w:rFonts w:ascii="Comic Sans MS" w:eastAsia="Times New Roman" w:hAnsi="Comic Sans MS"/>
          <w:sz w:val="24"/>
          <w:szCs w:val="24"/>
        </w:rPr>
      </w:pPr>
      <w:r w:rsidRPr="00F527CE">
        <w:rPr>
          <w:rFonts w:ascii="Comic Sans MS" w:eastAsia="Times New Roman" w:hAnsi="Comic Sans MS"/>
          <w:sz w:val="24"/>
          <w:szCs w:val="24"/>
        </w:rPr>
        <w:t>Headteacher</w:t>
      </w:r>
    </w:p>
    <w:p w14:paraId="04CBE4C4" w14:textId="77777777" w:rsidR="00A17CEB" w:rsidRDefault="00A17CEB">
      <w:pPr>
        <w:tabs>
          <w:tab w:val="left" w:pos="1134"/>
        </w:tabs>
      </w:pPr>
    </w:p>
    <w:sectPr w:rsidR="00A17CEB">
      <w:footerReference w:type="default" r:id="rId9"/>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92A0C" w14:textId="77777777" w:rsidR="00AA25D9" w:rsidRDefault="00AA25D9">
      <w:pPr>
        <w:spacing w:after="0" w:line="240" w:lineRule="auto"/>
      </w:pPr>
      <w:r>
        <w:separator/>
      </w:r>
    </w:p>
  </w:endnote>
  <w:endnote w:type="continuationSeparator" w:id="0">
    <w:p w14:paraId="18E9CBB5" w14:textId="77777777" w:rsidR="00AA25D9" w:rsidRDefault="00AA2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2AB55" w14:textId="77777777" w:rsidR="00F6277E" w:rsidRDefault="005F0BAF">
    <w:pPr>
      <w:pStyle w:val="Footer"/>
    </w:pPr>
    <w:r>
      <w:rPr>
        <w:noProof/>
        <w:lang w:eastAsia="en-GB"/>
      </w:rPr>
      <w:drawing>
        <wp:inline distT="0" distB="0" distL="0" distR="0" wp14:anchorId="69D31816" wp14:editId="624FF402">
          <wp:extent cx="956864" cy="857103"/>
          <wp:effectExtent l="0" t="0" r="0" b="147"/>
          <wp:docPr id="1" name="Picture 2" descr="C:\Users\pmcpherson\Downloads\BronzeAwardHighRes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956864" cy="857103"/>
                  </a:xfrm>
                  <a:prstGeom prst="rect">
                    <a:avLst/>
                  </a:prstGeom>
                  <a:noFill/>
                  <a:ln>
                    <a:noFill/>
                    <a:prstDash/>
                  </a:ln>
                </pic:spPr>
              </pic:pic>
            </a:graphicData>
          </a:graphic>
        </wp:inline>
      </w:drawing>
    </w:r>
    <w:r>
      <w:t xml:space="preserve"> </w:t>
    </w:r>
    <w:r>
      <w:rPr>
        <w:noProof/>
        <w:lang w:eastAsia="en-GB"/>
      </w:rPr>
      <w:drawing>
        <wp:inline distT="0" distB="0" distL="0" distR="0" wp14:anchorId="3050DFC6" wp14:editId="29A569C0">
          <wp:extent cx="1653527" cy="838404"/>
          <wp:effectExtent l="0" t="0" r="3823" b="0"/>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653527" cy="838404"/>
                  </a:xfrm>
                  <a:prstGeom prst="rect">
                    <a:avLst/>
                  </a:prstGeom>
                  <a:noFill/>
                  <a:ln>
                    <a:noFill/>
                    <a:prstDash/>
                  </a:ln>
                </pic:spPr>
              </pic:pic>
            </a:graphicData>
          </a:graphic>
        </wp:inline>
      </w:drawing>
    </w:r>
    <w:r>
      <w:rPr>
        <w:noProof/>
        <w:lang w:eastAsia="en-GB"/>
      </w:rPr>
      <w:drawing>
        <wp:inline distT="0" distB="0" distL="0" distR="0" wp14:anchorId="49D6B4C7" wp14:editId="4CE221D1">
          <wp:extent cx="1823533" cy="820591"/>
          <wp:effectExtent l="0" t="0" r="5267" b="0"/>
          <wp:docPr id="3" name="Picture 4" descr="C:\Users\pmcpherson\Desktop\Awards\HealthySchools_2018-202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1823533" cy="820591"/>
                  </a:xfrm>
                  <a:prstGeom prst="rect">
                    <a:avLst/>
                  </a:prstGeom>
                  <a:noFill/>
                  <a:ln>
                    <a:noFill/>
                    <a:prstDash/>
                  </a:ln>
                </pic:spPr>
              </pic:pic>
            </a:graphicData>
          </a:graphic>
        </wp:inline>
      </w:drawing>
    </w:r>
    <w:r>
      <w:rPr>
        <w:rFonts w:ascii="Times New Roman" w:eastAsia="Times New Roman" w:hAnsi="Times New Roman"/>
        <w:color w:val="000000"/>
        <w:w w:val="1"/>
        <w:shd w:val="clear" w:color="auto" w:fill="000000"/>
      </w:rPr>
      <w:t xml:space="preserve"> </w:t>
    </w:r>
    <w:r>
      <w:rPr>
        <w:noProof/>
        <w:lang w:eastAsia="en-GB"/>
      </w:rPr>
      <w:drawing>
        <wp:inline distT="0" distB="0" distL="0" distR="0" wp14:anchorId="1A381B81" wp14:editId="7583EFC3">
          <wp:extent cx="814282" cy="794074"/>
          <wp:effectExtent l="0" t="0" r="4868" b="6026"/>
          <wp:docPr id="4" name="Picture 5" descr="C:\Users\pmcpherson\Desktop\Website\RRSA\Bronze-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814282" cy="794074"/>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46450D" w14:textId="77777777" w:rsidR="00AA25D9" w:rsidRDefault="00AA25D9">
      <w:pPr>
        <w:spacing w:after="0" w:line="240" w:lineRule="auto"/>
      </w:pPr>
      <w:r>
        <w:rPr>
          <w:color w:val="000000"/>
        </w:rPr>
        <w:separator/>
      </w:r>
    </w:p>
  </w:footnote>
  <w:footnote w:type="continuationSeparator" w:id="0">
    <w:p w14:paraId="4F2D856E" w14:textId="77777777" w:rsidR="00AA25D9" w:rsidRDefault="00AA2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CBB"/>
    <w:multiLevelType w:val="multilevel"/>
    <w:tmpl w:val="1072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CEB"/>
    <w:rsid w:val="002852AA"/>
    <w:rsid w:val="00312425"/>
    <w:rsid w:val="0032157D"/>
    <w:rsid w:val="003F6DDE"/>
    <w:rsid w:val="004F772D"/>
    <w:rsid w:val="00550A31"/>
    <w:rsid w:val="00574AB3"/>
    <w:rsid w:val="005F0BAF"/>
    <w:rsid w:val="00610927"/>
    <w:rsid w:val="007D3C45"/>
    <w:rsid w:val="0081456B"/>
    <w:rsid w:val="0084245B"/>
    <w:rsid w:val="008D2B62"/>
    <w:rsid w:val="00A17CEB"/>
    <w:rsid w:val="00AA25D9"/>
    <w:rsid w:val="00AC04F7"/>
    <w:rsid w:val="00C2334A"/>
    <w:rsid w:val="00E04F7A"/>
    <w:rsid w:val="00ED094E"/>
    <w:rsid w:val="00F52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7B38A"/>
  <w15:docId w15:val="{474512EF-7E16-4C06-A89D-458802BB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FootnoteText">
    <w:name w:val="footnote text"/>
    <w:basedOn w:val="Normal"/>
    <w:pPr>
      <w:suppressAutoHyphens w:val="0"/>
      <w:spacing w:after="0" w:line="240" w:lineRule="auto"/>
      <w:textAlignment w:val="auto"/>
    </w:pPr>
    <w:rPr>
      <w:rFonts w:ascii="Arial" w:eastAsia="Times New Roman" w:hAnsi="Arial"/>
      <w:sz w:val="20"/>
      <w:szCs w:val="20"/>
    </w:rPr>
  </w:style>
  <w:style w:type="character" w:customStyle="1" w:styleId="FootnoteTextChar">
    <w:name w:val="Footnote Text Char"/>
    <w:basedOn w:val="DefaultParagraphFont"/>
    <w:rPr>
      <w:rFonts w:ascii="Arial" w:eastAsia="Times New Roman" w:hAnsi="Arial"/>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7D3C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33358">
      <w:bodyDiv w:val="1"/>
      <w:marLeft w:val="0"/>
      <w:marRight w:val="0"/>
      <w:marTop w:val="0"/>
      <w:marBottom w:val="0"/>
      <w:divBdr>
        <w:top w:val="none" w:sz="0" w:space="0" w:color="auto"/>
        <w:left w:val="none" w:sz="0" w:space="0" w:color="auto"/>
        <w:bottom w:val="none" w:sz="0" w:space="0" w:color="auto"/>
        <w:right w:val="none" w:sz="0" w:space="0" w:color="auto"/>
      </w:divBdr>
    </w:div>
    <w:div w:id="470246050">
      <w:bodyDiv w:val="1"/>
      <w:marLeft w:val="0"/>
      <w:marRight w:val="0"/>
      <w:marTop w:val="0"/>
      <w:marBottom w:val="0"/>
      <w:divBdr>
        <w:top w:val="none" w:sz="0" w:space="0" w:color="auto"/>
        <w:left w:val="none" w:sz="0" w:space="0" w:color="auto"/>
        <w:bottom w:val="none" w:sz="0" w:space="0" w:color="auto"/>
        <w:right w:val="none" w:sz="0" w:space="0" w:color="auto"/>
      </w:divBdr>
    </w:div>
    <w:div w:id="902712147">
      <w:bodyDiv w:val="1"/>
      <w:marLeft w:val="0"/>
      <w:marRight w:val="0"/>
      <w:marTop w:val="0"/>
      <w:marBottom w:val="0"/>
      <w:divBdr>
        <w:top w:val="none" w:sz="0" w:space="0" w:color="auto"/>
        <w:left w:val="none" w:sz="0" w:space="0" w:color="auto"/>
        <w:bottom w:val="none" w:sz="0" w:space="0" w:color="auto"/>
        <w:right w:val="none" w:sz="0" w:space="0" w:color="auto"/>
      </w:divBdr>
    </w:div>
    <w:div w:id="1402488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emf"/><Relationship Id="rId1" Type="http://schemas.openxmlformats.org/officeDocument/2006/relationships/image" Target="media/image3.jpe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Claire Newton</cp:lastModifiedBy>
  <cp:revision>2</cp:revision>
  <dcterms:created xsi:type="dcterms:W3CDTF">2020-07-14T10:13:00Z</dcterms:created>
  <dcterms:modified xsi:type="dcterms:W3CDTF">2020-07-14T10:13:00Z</dcterms:modified>
</cp:coreProperties>
</file>